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43" w:rsidRPr="0054004B" w:rsidRDefault="0054004B" w:rsidP="00540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sz w:val="28"/>
          <w:szCs w:val="28"/>
        </w:rPr>
        <w:t>Основы управления интеллектуальной собственностью</w:t>
      </w:r>
    </w:p>
    <w:p w:rsidR="0054004B" w:rsidRPr="0054004B" w:rsidRDefault="0054004B" w:rsidP="00540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04B" w:rsidRPr="0054004B" w:rsidRDefault="0054004B" w:rsidP="005400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СОДЕРЖАНИЕ ДИСЦИПЛИНЫ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</w:p>
    <w:p w:rsidR="0054004B" w:rsidRPr="0054004B" w:rsidRDefault="0054004B" w:rsidP="005400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 xml:space="preserve">Тема 1. </w:t>
      </w:r>
      <w:r w:rsidRPr="0054004B">
        <w:rPr>
          <w:rFonts w:ascii="Times New Roman" w:eastAsia="Calibri" w:hAnsi="Times New Roman" w:cs="Times New Roman"/>
          <w:b/>
          <w:sz w:val="28"/>
          <w:szCs w:val="28"/>
        </w:rPr>
        <w:t>Понятие и особенности интеллектуальной собственности</w:t>
      </w:r>
    </w:p>
    <w:p w:rsidR="0054004B" w:rsidRPr="0054004B" w:rsidRDefault="0054004B" w:rsidP="00540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Понятие и содержание интеллектуальной собственности. Отличительные особенности интеллектуальной собственности.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sz w:val="28"/>
          <w:szCs w:val="28"/>
        </w:rPr>
        <w:t xml:space="preserve">Классификация объектов интеллектуальной собственности. 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sz w:val="28"/>
          <w:szCs w:val="28"/>
        </w:rPr>
        <w:t>Законодательство в области интеллектуальной собственности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Тема 2. Авторское право и смежные права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</w:pPr>
      <w:r w:rsidRPr="0054004B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Виды о</w:t>
      </w:r>
      <w:r w:rsidRPr="0054004B">
        <w:rPr>
          <w:rFonts w:ascii="Times New Roman" w:eastAsia="Calibri" w:hAnsi="Times New Roman" w:cs="Times New Roman"/>
          <w:sz w:val="28"/>
          <w:szCs w:val="28"/>
        </w:rPr>
        <w:t>бъектов авторского права и смежных прав</w:t>
      </w:r>
      <w:r w:rsidRPr="0054004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4004B">
        <w:rPr>
          <w:rFonts w:ascii="Times New Roman" w:eastAsia="Calibri" w:hAnsi="Times New Roman" w:cs="Times New Roman"/>
          <w:sz w:val="28"/>
          <w:szCs w:val="28"/>
        </w:rPr>
        <w:t>Имущественные и неимущественные права автора. Особенности служебных объектов авторского права. Особенности правовой защиты объектов авторского права и смежных прав. Содержание авторского договора.</w:t>
      </w:r>
    </w:p>
    <w:p w:rsidR="0054004B" w:rsidRDefault="0054004B" w:rsidP="0054004B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4004B" w:rsidRPr="0054004B" w:rsidRDefault="0054004B" w:rsidP="0054004B">
      <w:pPr>
        <w:shd w:val="clear" w:color="auto" w:fill="FFFFFF"/>
        <w:spacing w:after="0" w:line="240" w:lineRule="auto"/>
        <w:ind w:left="3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 xml:space="preserve">Тема 3. </w:t>
      </w:r>
      <w:r w:rsidRPr="0054004B">
        <w:rPr>
          <w:rFonts w:ascii="Times New Roman" w:eastAsia="Calibri" w:hAnsi="Times New Roman" w:cs="Times New Roman"/>
          <w:b/>
          <w:sz w:val="28"/>
          <w:szCs w:val="28"/>
        </w:rPr>
        <w:t>Право промышленной собственности.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sz w:val="28"/>
          <w:szCs w:val="28"/>
        </w:rPr>
        <w:t xml:space="preserve">Виды объектов права промышленной собственности.   Условия правовой охраны  изобретения, полезной модели, промышленного образца. Права автора и </w:t>
      </w:r>
      <w:proofErr w:type="spellStart"/>
      <w:r w:rsidRPr="0054004B">
        <w:rPr>
          <w:rFonts w:ascii="Times New Roman" w:eastAsia="Calibri" w:hAnsi="Times New Roman" w:cs="Times New Roman"/>
          <w:sz w:val="28"/>
          <w:szCs w:val="28"/>
        </w:rPr>
        <w:t>патентообладателя</w:t>
      </w:r>
      <w:proofErr w:type="spellEnd"/>
      <w:r w:rsidRPr="005400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10" w:firstLine="7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 xml:space="preserve">Тема 4. </w:t>
      </w:r>
      <w:r w:rsidRPr="0054004B">
        <w:rPr>
          <w:rFonts w:ascii="Times New Roman" w:eastAsia="Calibri" w:hAnsi="Times New Roman" w:cs="Times New Roman"/>
          <w:b/>
          <w:sz w:val="28"/>
          <w:szCs w:val="28"/>
        </w:rPr>
        <w:t>Условия правовой охраны селекционных достижений,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sz w:val="28"/>
          <w:szCs w:val="28"/>
        </w:rPr>
        <w:t>топологий интегральных микросхем и нераскрытой информации.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right="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sz w:val="28"/>
          <w:szCs w:val="28"/>
        </w:rPr>
        <w:t xml:space="preserve">Понятие селекционных достижений. Права автора и </w:t>
      </w:r>
      <w:proofErr w:type="spellStart"/>
      <w:r w:rsidRPr="0054004B">
        <w:rPr>
          <w:rFonts w:ascii="Times New Roman" w:eastAsia="Calibri" w:hAnsi="Times New Roman" w:cs="Times New Roman"/>
          <w:sz w:val="28"/>
          <w:szCs w:val="28"/>
        </w:rPr>
        <w:t>патентообладателя</w:t>
      </w:r>
      <w:proofErr w:type="spellEnd"/>
      <w:r w:rsidRPr="0054004B">
        <w:rPr>
          <w:rFonts w:ascii="Times New Roman" w:eastAsia="Calibri" w:hAnsi="Times New Roman" w:cs="Times New Roman"/>
          <w:sz w:val="28"/>
          <w:szCs w:val="28"/>
        </w:rPr>
        <w:t xml:space="preserve"> селекционных достижений. Понятие топологии  интегральной микросхемы.  Возникновение права на защиту нераскрытой информации.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right="101"/>
        <w:jc w:val="both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sz w:val="28"/>
          <w:szCs w:val="28"/>
        </w:rPr>
        <w:t>Тема 5. Способы индивидуализации  участников гражданского оборота,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sz w:val="28"/>
          <w:szCs w:val="28"/>
        </w:rPr>
        <w:t>товаров, работ, услуг.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sz w:val="28"/>
          <w:szCs w:val="28"/>
        </w:rPr>
        <w:t>Понятие товарного знака и знака обслуживания, их правовая охрана. Применение товарного знака и знака  обслуживания. Способы передачи товарного знака и знака обслуживания.  Понятие и применение  коллективного знака. Право на фирменное наименование. Условия правовой охраны географического указания.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1138"/>
        <w:jc w:val="both"/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4004B" w:rsidRPr="0054004B" w:rsidRDefault="0054004B" w:rsidP="00540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>Тема 6. Введение объектов интеллектуальной собственности</w:t>
      </w:r>
    </w:p>
    <w:p w:rsidR="0054004B" w:rsidRPr="0054004B" w:rsidRDefault="0054004B" w:rsidP="00540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>в гражданский оборот</w:t>
      </w:r>
    </w:p>
    <w:p w:rsidR="0054004B" w:rsidRPr="0054004B" w:rsidRDefault="0054004B" w:rsidP="00540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sz w:val="28"/>
          <w:szCs w:val="28"/>
        </w:rPr>
        <w:t>Использование объектов интеллектуальной собственности в собственном производстве. Передача прав на использование по лицензионному договору. Уступка прав. Внесение в качестве вклада в уставный фонд юридического лица. Оценка и учет объектов интеллектуальной собственности</w:t>
      </w:r>
      <w:r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54004B" w:rsidRDefault="0054004B" w:rsidP="005400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 xml:space="preserve">Тема 7. </w:t>
      </w:r>
      <w:r w:rsidRPr="0054004B">
        <w:rPr>
          <w:rFonts w:ascii="Times New Roman" w:eastAsia="Calibri" w:hAnsi="Times New Roman" w:cs="Times New Roman"/>
          <w:b/>
          <w:sz w:val="28"/>
          <w:szCs w:val="28"/>
        </w:rPr>
        <w:t>Защита прав авторов и правообладателей.</w:t>
      </w:r>
    </w:p>
    <w:p w:rsidR="0054004B" w:rsidRPr="0054004B" w:rsidRDefault="0054004B" w:rsidP="00540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</w:pPr>
      <w:r w:rsidRPr="0054004B">
        <w:rPr>
          <w:rFonts w:ascii="Times New Roman" w:eastAsia="Calibri" w:hAnsi="Times New Roman" w:cs="Times New Roman"/>
          <w:sz w:val="28"/>
          <w:szCs w:val="28"/>
        </w:rPr>
        <w:t xml:space="preserve">Гражданско-правовые способы защиты прав авторов  и правообладателей. Административная и уголовная ответственность за нарушение авторских,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смежных и патентных прав. </w:t>
      </w:r>
      <w:r w:rsidRPr="0054004B">
        <w:rPr>
          <w:rFonts w:ascii="Times New Roman" w:eastAsia="Calibri" w:hAnsi="Times New Roman" w:cs="Times New Roman"/>
          <w:sz w:val="28"/>
          <w:szCs w:val="28"/>
        </w:rPr>
        <w:t>Разрешение споров в области интеллектуальной собственности.</w:t>
      </w:r>
    </w:p>
    <w:p w:rsidR="0054004B" w:rsidRDefault="0054004B" w:rsidP="0054004B">
      <w:pPr>
        <w:shd w:val="clear" w:color="auto" w:fill="FFFFFF"/>
        <w:spacing w:after="0" w:line="240" w:lineRule="auto"/>
        <w:ind w:right="538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4004B" w:rsidRPr="0054004B" w:rsidRDefault="0054004B" w:rsidP="0054004B">
      <w:pPr>
        <w:shd w:val="clear" w:color="auto" w:fill="FFFFFF"/>
        <w:spacing w:after="0" w:line="240" w:lineRule="auto"/>
        <w:ind w:right="53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Тема 8. Государственное управление интеллектуальной собственностью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sz w:val="28"/>
          <w:szCs w:val="28"/>
        </w:rPr>
        <w:t>Система государственного управления интеллектуальной собственностью в республ</w:t>
      </w:r>
      <w:r>
        <w:rPr>
          <w:rFonts w:ascii="Times New Roman" w:hAnsi="Times New Roman" w:cs="Times New Roman"/>
          <w:sz w:val="28"/>
          <w:szCs w:val="28"/>
        </w:rPr>
        <w:t>ике Беларусь. Патентные органы.</w:t>
      </w:r>
      <w:r w:rsidRPr="0054004B">
        <w:rPr>
          <w:rFonts w:ascii="Times New Roman" w:eastAsia="Calibri" w:hAnsi="Times New Roman" w:cs="Times New Roman"/>
          <w:sz w:val="28"/>
          <w:szCs w:val="28"/>
        </w:rPr>
        <w:t xml:space="preserve"> Патентные поверенные. Государстве</w:t>
      </w:r>
      <w:r>
        <w:rPr>
          <w:rFonts w:ascii="Times New Roman" w:hAnsi="Times New Roman" w:cs="Times New Roman"/>
          <w:sz w:val="28"/>
          <w:szCs w:val="28"/>
        </w:rPr>
        <w:t>нное стимулирование</w:t>
      </w:r>
      <w:r w:rsidRPr="0054004B">
        <w:rPr>
          <w:rFonts w:ascii="Times New Roman" w:eastAsia="Calibri" w:hAnsi="Times New Roman" w:cs="Times New Roman"/>
          <w:sz w:val="28"/>
          <w:szCs w:val="28"/>
        </w:rPr>
        <w:t xml:space="preserve"> создания и использования объектов интеллектуальной собственности.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04B" w:rsidRPr="0054004B" w:rsidRDefault="0054004B" w:rsidP="0054004B">
      <w:pPr>
        <w:shd w:val="clear" w:color="auto" w:fill="FFFFFF"/>
        <w:spacing w:after="0" w:line="240" w:lineRule="auto"/>
        <w:ind w:lef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 xml:space="preserve">Тема 9. </w:t>
      </w:r>
      <w:r w:rsidRPr="0054004B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Патентная информация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Определение, видовой состав патентной документац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ии и ее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особенности. Стандартизация в патентной документации. Официальные издания патентных </w:t>
      </w:r>
      <w:r w:rsidRPr="0054004B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ведомств. Структура официальных бюллетеней и описания изобретений к 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патентам. </w:t>
      </w:r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Справочно-поисковый аппарат. Использование патентной 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информации. Патентно-информационное обеспечение.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right="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>Тема 10.</w:t>
      </w:r>
      <w:r w:rsidRPr="0054004B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</w:t>
      </w:r>
      <w:r w:rsidRPr="0054004B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>Патентные исследования</w:t>
      </w:r>
    </w:p>
    <w:p w:rsidR="0054004B" w:rsidRPr="0054004B" w:rsidRDefault="0054004B" w:rsidP="0054004B">
      <w:pPr>
        <w:shd w:val="clear" w:color="auto" w:fill="FFFFFF"/>
        <w:tabs>
          <w:tab w:val="left" w:pos="5645"/>
        </w:tabs>
        <w:spacing w:after="0" w:line="240" w:lineRule="auto"/>
        <w:ind w:left="53" w:right="72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Патентные исследования (исследование технического уровня и тенденций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br/>
        <w:t>развития объектов техники, их патентоспособности, патентной чистоты,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br/>
      </w:r>
      <w:r w:rsidRPr="00540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конкурентоспособности на основе патентной и другой информации). Особенности </w:t>
      </w:r>
      <w:r w:rsidRPr="0054004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патентных исследований при их проведении на стадиях и этапах жизненного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цикла продукции</w:t>
      </w:r>
      <w:r w:rsidRPr="00540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(статистические, содержательные, конъюнктурные 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исследования): 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5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4004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Практические занятия №1</w:t>
      </w:r>
    </w:p>
    <w:p w:rsidR="0054004B" w:rsidRPr="0054004B" w:rsidRDefault="0054004B" w:rsidP="0054004B">
      <w:pPr>
        <w:shd w:val="clear" w:color="auto" w:fill="FFFFFF"/>
        <w:tabs>
          <w:tab w:val="left" w:pos="5645"/>
        </w:tabs>
        <w:spacing w:after="0" w:line="240" w:lineRule="auto"/>
        <w:ind w:left="53"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Пате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нтно-информационный поиск при 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проведении патентных исследований (тематический, именной, нумерационный и др.).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5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4004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Практические занятия№2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14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Патентно-информационный поиск, в том числе по электронным базам </w:t>
      </w:r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данных (изобретений, полезных моделей, промышленных образцов, товарных 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знаков и др.) патентных ведом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ств стр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ан мира и международных организаций. 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5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4004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Практические занятия№3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Работа с официальными бюллетенями и описаниями изобретений. Определение особенностей патентной документации.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5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4004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Практические заняти№4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Работа с электронными патентно-информационными ресурсами и базами данных.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5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4004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Практические заняти№5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Работа с Международными классификаторами объектов промышленной собственности (МПК, </w:t>
      </w:r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МКТУ, МКПО).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5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4004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Практические занятия№6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58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Составление и оформление заявок на объекты интеллектуальной собственности (изобретение, полезную модель, товарный знак и др.)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Оформление отчета о патентных исследованиях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14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</w:p>
    <w:p w:rsidR="0054004B" w:rsidRPr="0054004B" w:rsidRDefault="0054004B" w:rsidP="00540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 xml:space="preserve">Тема 11. Коммерческое использование объектов </w:t>
      </w:r>
      <w:proofErr w:type="gramStart"/>
      <w:r w:rsidRPr="0054004B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интеллектуальной</w:t>
      </w:r>
      <w:proofErr w:type="gramEnd"/>
    </w:p>
    <w:p w:rsidR="0054004B" w:rsidRPr="0054004B" w:rsidRDefault="0054004B" w:rsidP="0054004B">
      <w:pPr>
        <w:shd w:val="clear" w:color="auto" w:fill="FFFFFF"/>
        <w:spacing w:after="0" w:line="240" w:lineRule="auto"/>
        <w:ind w:right="6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собственности</w:t>
      </w:r>
    </w:p>
    <w:p w:rsidR="0054004B" w:rsidRPr="0054004B" w:rsidRDefault="0054004B" w:rsidP="00540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Практические занятия №1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Ознакомление с основными формами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передачи прав на объекты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интеллектуальной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собственности. Классификация договоров, их </w:t>
      </w:r>
      <w:r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структу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 и</w:t>
      </w:r>
      <w:r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содержание. </w:t>
      </w:r>
      <w:r w:rsidRPr="0054004B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Ознакомление с типовыми формами договоров (</w:t>
      </w:r>
      <w:proofErr w:type="gramStart"/>
      <w:r w:rsidRPr="0054004B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лицензионный</w:t>
      </w:r>
      <w:proofErr w:type="gramEnd"/>
      <w:r w:rsidRPr="0054004B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 xml:space="preserve">, </w:t>
      </w:r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ноу-</w:t>
      </w:r>
      <w:r w:rsidRPr="0054004B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хау, уступки)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Виды</w:t>
      </w: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ли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цензий. Организация работ по</w:t>
      </w: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продаже 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лицензий.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Государственная регистрация договоров.</w:t>
      </w:r>
    </w:p>
    <w:p w:rsidR="0054004B" w:rsidRPr="0054004B" w:rsidRDefault="0054004B" w:rsidP="00540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Практические занятия №2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14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Затратный </w:t>
      </w: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метод</w:t>
      </w:r>
      <w:r w:rsidRPr="0054004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оценки стоимости объектов интеллектуальной собственности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left="19" w:right="48" w:hanging="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04B" w:rsidRPr="0054004B" w:rsidRDefault="0054004B" w:rsidP="0054004B">
      <w:pPr>
        <w:shd w:val="clear" w:color="auto" w:fill="FFFFFF"/>
        <w:spacing w:after="0" w:line="240" w:lineRule="auto"/>
        <w:ind w:left="14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Пер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ечень </w:t>
      </w:r>
      <w:r w:rsidRPr="0054004B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литературы</w:t>
      </w:r>
    </w:p>
    <w:p w:rsidR="0054004B" w:rsidRPr="0054004B" w:rsidRDefault="0054004B" w:rsidP="0054004B">
      <w:pPr>
        <w:shd w:val="clear" w:color="auto" w:fill="FFFFFF"/>
        <w:spacing w:after="0" w:line="240" w:lineRule="auto"/>
        <w:ind w:right="130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Основная</w:t>
      </w:r>
    </w:p>
    <w:p w:rsidR="0054004B" w:rsidRPr="0054004B" w:rsidRDefault="0054004B" w:rsidP="0054004B">
      <w:pPr>
        <w:numPr>
          <w:ilvl w:val="0"/>
          <w:numId w:val="5"/>
        </w:numPr>
        <w:tabs>
          <w:tab w:val="clear" w:pos="54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Гражданский кодекс Республики Беларусь. Мн. 1999 г</w:t>
      </w:r>
    </w:p>
    <w:p w:rsidR="0054004B" w:rsidRPr="0054004B" w:rsidRDefault="0054004B" w:rsidP="0054004B">
      <w:pPr>
        <w:numPr>
          <w:ilvl w:val="0"/>
          <w:numId w:val="5"/>
        </w:numPr>
        <w:tabs>
          <w:tab w:val="clear" w:pos="54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Закон Республики Беларусь от 16.05.1996 г. № 370-Х11 «Об авторском праве и смежных правах».// Ведомости Национального Собрания Республики Беларусь. 1998 г.№31-32. Ст.472.</w:t>
      </w:r>
    </w:p>
    <w:p w:rsidR="0054004B" w:rsidRPr="0054004B" w:rsidRDefault="0054004B" w:rsidP="0054004B">
      <w:pPr>
        <w:numPr>
          <w:ilvl w:val="0"/>
          <w:numId w:val="5"/>
        </w:numPr>
        <w:tabs>
          <w:tab w:val="clear" w:pos="54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Закон Республики Беларусь от 16.12.2002 г. № 160-3 «О патентах на изобретения, полезные модели, промышленные образцы»// Национальный реестр правовых актов Республики Беларусь. 2003 г. №1</w:t>
      </w:r>
    </w:p>
    <w:p w:rsidR="0054004B" w:rsidRPr="0054004B" w:rsidRDefault="0054004B" w:rsidP="0054004B">
      <w:pPr>
        <w:numPr>
          <w:ilvl w:val="0"/>
          <w:numId w:val="5"/>
        </w:numPr>
        <w:tabs>
          <w:tab w:val="clear" w:pos="54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28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Закон Республики Беларусь  от 05.02.2004 г. № 268- 3 «О товарных знаках и знаках обслуживания»//  Национальный реестр правовых актов Республики Беларусь. 2000 г. №106.</w:t>
      </w:r>
    </w:p>
    <w:p w:rsidR="0054004B" w:rsidRPr="0054004B" w:rsidRDefault="0054004B" w:rsidP="0054004B">
      <w:pPr>
        <w:numPr>
          <w:ilvl w:val="0"/>
          <w:numId w:val="5"/>
        </w:numPr>
        <w:tabs>
          <w:tab w:val="clear" w:pos="54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28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Кудашов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В.И.  Интеллектуальная собственность: охрана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реализация прав, управление: Учебное пособие - Мн.: БИТУ, 2004. - 322 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54004B" w:rsidRPr="0054004B" w:rsidRDefault="0054004B" w:rsidP="0054004B">
      <w:pPr>
        <w:numPr>
          <w:ilvl w:val="0"/>
          <w:numId w:val="5"/>
        </w:numPr>
        <w:tabs>
          <w:tab w:val="clear" w:pos="540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Кудашов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В.И.,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Турлюк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Т.И. Методическое пособие по вопросам</w:t>
      </w:r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введения в гражданский оборот результатов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интеллектуальной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деятельности.</w:t>
      </w:r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- Мн.: РУП «РУПИС», 2004.- 111с.</w:t>
      </w:r>
    </w:p>
    <w:p w:rsidR="0054004B" w:rsidRPr="0054004B" w:rsidRDefault="0054004B" w:rsidP="0054004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Руденков В.М. Международное патентно-лицензионное дело: Курс лекций/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Мн.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:Б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ГУ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, 2004.-147 с.</w:t>
      </w:r>
    </w:p>
    <w:p w:rsidR="0054004B" w:rsidRPr="0054004B" w:rsidRDefault="0054004B" w:rsidP="0054004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</w:pPr>
      <w:proofErr w:type="spellStart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Якимах</w:t>
      </w:r>
      <w:r w:rsidRPr="0054004B"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proofErr w:type="spellEnd"/>
      <w:r w:rsidRPr="0054004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А.П. Управление объектами </w:t>
      </w:r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интеллектуальной собственности в Республике Беларусь - Мн.: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Амалфея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, 2005. - 472 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с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.</w:t>
      </w:r>
    </w:p>
    <w:p w:rsidR="0054004B" w:rsidRDefault="0054004B" w:rsidP="0054004B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54004B" w:rsidRPr="0054004B" w:rsidRDefault="0054004B" w:rsidP="0054004B">
      <w:pPr>
        <w:shd w:val="clear" w:color="auto" w:fill="FFFFFF"/>
        <w:spacing w:after="0" w:line="240" w:lineRule="auto"/>
        <w:ind w:right="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04B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Дополнительная</w:t>
      </w:r>
    </w:p>
    <w:p w:rsidR="0054004B" w:rsidRPr="0054004B" w:rsidRDefault="00C42A53" w:rsidP="00C42A5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3" w:hanging="43"/>
        <w:jc w:val="both"/>
        <w:rPr>
          <w:rFonts w:ascii="Times New Roman" w:eastAsia="Calibri" w:hAnsi="Times New Roman" w:cs="Times New Roman"/>
          <w:color w:val="000000"/>
          <w:spacing w:val="-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Белицкий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Подгруша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А.И.,</w:t>
      </w:r>
      <w:r w:rsidR="0054004B"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4004B"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еганский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Н.М.</w:t>
      </w:r>
      <w:r w:rsidR="0054004B"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Особенности</w:t>
      </w:r>
      <w:r w:rsidR="005400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004B">
        <w:rPr>
          <w:rFonts w:ascii="Times New Roman" w:hAnsi="Times New Roman" w:cs="Times New Roman"/>
          <w:color w:val="000000"/>
          <w:spacing w:val="6"/>
          <w:sz w:val="28"/>
          <w:szCs w:val="28"/>
        </w:rPr>
        <w:t>выявления и документирования правонарушений, связанных</w:t>
      </w:r>
      <w:r w:rsidR="0054004B" w:rsidRPr="0054004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с</w:t>
      </w:r>
      <w:r w:rsidR="0054004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4004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контрафактной продукцией: </w:t>
      </w:r>
      <w:r w:rsidR="0054004B" w:rsidRPr="0054004B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Метод, рекомендации. - Мн.: РИВШ БГУ,</w:t>
      </w:r>
      <w:r w:rsidR="0054004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4004B"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2002. - 89 с.</w:t>
      </w:r>
    </w:p>
    <w:p w:rsidR="0054004B" w:rsidRPr="0054004B" w:rsidRDefault="0054004B" w:rsidP="00C42A5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3" w:hanging="43"/>
        <w:jc w:val="both"/>
        <w:rPr>
          <w:rFonts w:ascii="Times New Roman" w:eastAsia="Calibri" w:hAnsi="Times New Roman" w:cs="Times New Roman"/>
          <w:color w:val="000000"/>
          <w:spacing w:val="-25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Гражданское право: В 2 ч. 4.2: Учебник / Под общ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ед. проф. В.Ф.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Чигира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. - Мн.: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Амалфея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 2002. - 1008 с. (главы 63,65).</w:t>
      </w:r>
    </w:p>
    <w:p w:rsidR="0054004B" w:rsidRPr="0054004B" w:rsidRDefault="0054004B" w:rsidP="00C42A5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3" w:hanging="43"/>
        <w:jc w:val="both"/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Гришаев СП. Интеллектуальная собственность: Учебное пособие. 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-М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.: Юрист, 2004. -238 с.</w:t>
      </w:r>
    </w:p>
    <w:p w:rsidR="0054004B" w:rsidRPr="0054004B" w:rsidRDefault="0054004B" w:rsidP="00C42A53">
      <w:pPr>
        <w:shd w:val="clear" w:color="auto" w:fill="FFFFFF"/>
        <w:tabs>
          <w:tab w:val="left" w:pos="0"/>
          <w:tab w:val="left" w:pos="142"/>
          <w:tab w:val="left" w:pos="1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  <w:t>4.</w:t>
      </w:r>
      <w:r w:rsidRPr="005400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="00C42A53">
        <w:rPr>
          <w:rFonts w:ascii="Times New Roman" w:hAnsi="Times New Roman" w:cs="Times New Roman"/>
          <w:color w:val="000000"/>
          <w:spacing w:val="3"/>
          <w:sz w:val="28"/>
          <w:szCs w:val="28"/>
        </w:rPr>
        <w:t>Идрис</w:t>
      </w:r>
      <w:proofErr w:type="spellEnd"/>
      <w:r w:rsidR="00C42A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C42A53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Камил</w:t>
      </w:r>
      <w:proofErr w:type="spellEnd"/>
      <w:r w:rsidR="00C42A53">
        <w:rPr>
          <w:rFonts w:ascii="Times New Roman" w:hAnsi="Times New Roman" w:cs="Times New Roman"/>
          <w:color w:val="000000"/>
          <w:spacing w:val="3"/>
          <w:sz w:val="28"/>
          <w:szCs w:val="28"/>
        </w:rPr>
        <w:t>. Интеллектуальная собственность –</w:t>
      </w: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мощный</w:t>
      </w:r>
      <w:r w:rsidR="00C42A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инструмент экономического роста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/ П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ер. с англ. - М.: ФИПС, 2004. - 450 с.</w:t>
      </w:r>
    </w:p>
    <w:p w:rsidR="0054004B" w:rsidRPr="0054004B" w:rsidRDefault="0054004B" w:rsidP="00C42A53">
      <w:pPr>
        <w:shd w:val="clear" w:color="auto" w:fill="FFFFFF"/>
        <w:tabs>
          <w:tab w:val="left" w:pos="0"/>
          <w:tab w:val="left" w:pos="142"/>
          <w:tab w:val="left" w:pos="1147"/>
        </w:tabs>
        <w:spacing w:after="0" w:line="240" w:lineRule="auto"/>
        <w:ind w:left="72" w:hanging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-27"/>
          <w:sz w:val="28"/>
          <w:szCs w:val="28"/>
        </w:rPr>
        <w:lastRenderedPageBreak/>
        <w:t>5.</w:t>
      </w:r>
      <w:r w:rsidRPr="005400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Интеллектуальная собственность /Под общ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ед.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д.ю.н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., проф. Н.М.</w:t>
      </w:r>
      <w:r w:rsidR="00C42A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Коршунова. -  М.: Норма, 2006. -304 с. - (Краткие учебные </w:t>
      </w: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курсы</w:t>
      </w:r>
      <w:r w:rsidR="00C42A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004B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юридических наук).</w:t>
      </w:r>
    </w:p>
    <w:p w:rsidR="0054004B" w:rsidRPr="0054004B" w:rsidRDefault="00C42A53" w:rsidP="00C42A5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1147"/>
        </w:tabs>
        <w:autoSpaceDE w:val="0"/>
        <w:autoSpaceDN w:val="0"/>
        <w:adjustRightInd w:val="0"/>
        <w:spacing w:after="0" w:line="240" w:lineRule="auto"/>
        <w:ind w:hanging="43"/>
        <w:jc w:val="both"/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Карпухина</w:t>
      </w:r>
      <w:r w:rsidR="0054004B" w:rsidRPr="0054004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С.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И. Защита интеллектуальной </w:t>
      </w:r>
      <w:r w:rsidR="0054004B" w:rsidRPr="0054004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бственности </w:t>
      </w:r>
      <w:r w:rsidR="0054004B" w:rsidRPr="0054004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54004B" w:rsidRPr="005400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патентоведение</w:t>
      </w:r>
      <w:proofErr w:type="spellEnd"/>
      <w:r w:rsidR="0054004B" w:rsidRPr="005400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: Учебник. - М.: Международные отношения, 2004. - 400 </w:t>
      </w:r>
      <w:proofErr w:type="gramStart"/>
      <w:r w:rsidR="0054004B" w:rsidRPr="005400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</w:t>
      </w:r>
      <w:proofErr w:type="gramEnd"/>
      <w:r w:rsidR="0054004B" w:rsidRPr="005400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</w:t>
      </w:r>
    </w:p>
    <w:p w:rsidR="0054004B" w:rsidRPr="0054004B" w:rsidRDefault="0054004B" w:rsidP="00C42A5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6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Панкеев И.А. Авторское право: курс лекций. - М.: ВК, 2005. - 270 с.</w:t>
      </w:r>
    </w:p>
    <w:p w:rsidR="0054004B" w:rsidRPr="0054004B" w:rsidRDefault="0054004B" w:rsidP="00C42A5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1162"/>
        </w:tabs>
        <w:autoSpaceDE w:val="0"/>
        <w:autoSpaceDN w:val="0"/>
        <w:adjustRightInd w:val="0"/>
        <w:spacing w:after="0" w:line="240" w:lineRule="auto"/>
        <w:ind w:left="86" w:hanging="43"/>
        <w:jc w:val="both"/>
        <w:rPr>
          <w:rFonts w:ascii="Times New Roman" w:eastAsia="Calibri" w:hAnsi="Times New Roman" w:cs="Times New Roman"/>
          <w:color w:val="000000"/>
          <w:spacing w:val="-25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Сергеев А.П. Право интеллектуальной собственности в Российской</w:t>
      </w:r>
      <w:r w:rsidR="00C42A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Федерации: Учебник - 2-е изд.,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перераб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. и доп. - М.: ТК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Велби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, 2004. -752 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54004B" w:rsidRPr="0054004B" w:rsidRDefault="00C42A53" w:rsidP="00C42A5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1162"/>
        </w:tabs>
        <w:autoSpaceDE w:val="0"/>
        <w:autoSpaceDN w:val="0"/>
        <w:adjustRightInd w:val="0"/>
        <w:spacing w:after="0" w:line="240" w:lineRule="auto"/>
        <w:ind w:left="86" w:hanging="43"/>
        <w:jc w:val="both"/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Скорняков</w:t>
      </w:r>
      <w:r w:rsidR="0054004B"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Э.П.,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Т.Б.,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Челышева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О.В. </w:t>
      </w:r>
      <w:r w:rsidR="0054004B"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Методические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рекомендации по проведению патентных исследований. -</w:t>
      </w:r>
      <w:r w:rsidR="0054004B" w:rsidRPr="0054004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М.:ИНИЦ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4004B" w:rsidRPr="0054004B">
        <w:rPr>
          <w:rFonts w:ascii="Times New Roman" w:eastAsia="Calibri" w:hAnsi="Times New Roman" w:cs="Times New Roman"/>
          <w:color w:val="000000"/>
          <w:sz w:val="28"/>
          <w:szCs w:val="28"/>
        </w:rPr>
        <w:t>Роспатент, 2001.</w:t>
      </w:r>
    </w:p>
    <w:p w:rsidR="0054004B" w:rsidRPr="0054004B" w:rsidRDefault="0054004B" w:rsidP="00C42A53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96" w:hanging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10</w:t>
      </w:r>
      <w:r w:rsidRPr="0054004B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ab/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Фейгельсон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 xml:space="preserve"> В.М. Методика и практика экспертизы объектов </w:t>
      </w:r>
      <w:r w:rsidRPr="0054004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техники на патентную чистоту. - Изд. 2-е. - М.: ИНИЦ Роспатента, 1999. -</w:t>
      </w:r>
      <w:r w:rsidRPr="005400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343 </w:t>
      </w:r>
      <w:proofErr w:type="gramStart"/>
      <w:r w:rsidRPr="005400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</w:t>
      </w:r>
      <w:proofErr w:type="gramEnd"/>
      <w:r w:rsidRPr="005400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</w:t>
      </w:r>
    </w:p>
    <w:p w:rsidR="0054004B" w:rsidRPr="0054004B" w:rsidRDefault="0054004B" w:rsidP="00C42A5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11.</w:t>
      </w:r>
      <w:r w:rsidRPr="0054004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ab/>
        <w:t xml:space="preserve"> Журнал «Интеллектуальная собственность в Беларуси»</w:t>
      </w:r>
    </w:p>
    <w:p w:rsidR="0054004B" w:rsidRPr="0054004B" w:rsidRDefault="00C42A53" w:rsidP="00C42A5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hanging="43"/>
        <w:jc w:val="both"/>
        <w:rPr>
          <w:rFonts w:ascii="Times New Roman" w:eastAsia="Calibri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Официальные бюллетени «Изобретения, </w:t>
      </w:r>
      <w:r w:rsidR="0054004B" w:rsidRPr="0054004B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полезные модели,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54004B" w:rsidRPr="0054004B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промышленные образцы», «Товарные знаки», «Сорта растений»</w:t>
      </w:r>
    </w:p>
    <w:p w:rsidR="0054004B" w:rsidRPr="0054004B" w:rsidRDefault="0054004B" w:rsidP="00C42A5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4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Сборник «Промышленная собственность» (нормативно-методические материалы)  – Минск: НЦИС, </w:t>
      </w:r>
      <w:proofErr w:type="spellStart"/>
      <w:r w:rsidRPr="0054004B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вып</w:t>
      </w:r>
      <w:proofErr w:type="spellEnd"/>
      <w:r w:rsidRPr="0054004B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. 1 -8</w:t>
      </w:r>
    </w:p>
    <w:p w:rsidR="0054004B" w:rsidRPr="0054004B" w:rsidRDefault="0054004B" w:rsidP="00C42A5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Международная классификация изобретений.- М.: ВНИИПИ, 1990. в 10 т.</w:t>
      </w:r>
    </w:p>
    <w:p w:rsidR="0054004B" w:rsidRPr="0054004B" w:rsidRDefault="0054004B" w:rsidP="00C42A5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54004B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СТБ 1180-99. Патентные исследования. Содержание и порядок проведения. – Минск:</w:t>
      </w:r>
    </w:p>
    <w:p w:rsidR="0054004B" w:rsidRPr="0054004B" w:rsidRDefault="0054004B" w:rsidP="0054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004B" w:rsidRPr="0054004B" w:rsidSect="00BA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B9D"/>
    <w:multiLevelType w:val="singleLevel"/>
    <w:tmpl w:val="B7D28D28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9480931"/>
    <w:multiLevelType w:val="hybridMultilevel"/>
    <w:tmpl w:val="841A6F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83822"/>
    <w:multiLevelType w:val="singleLevel"/>
    <w:tmpl w:val="5860AD4E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70A53BB3"/>
    <w:multiLevelType w:val="singleLevel"/>
    <w:tmpl w:val="FF3E831A"/>
    <w:lvl w:ilvl="0">
      <w:start w:val="12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7192515D"/>
    <w:multiLevelType w:val="singleLevel"/>
    <w:tmpl w:val="22BCF3F6"/>
    <w:lvl w:ilvl="0">
      <w:start w:val="8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04B"/>
    <w:rsid w:val="00002A0D"/>
    <w:rsid w:val="00002B60"/>
    <w:rsid w:val="00005E8D"/>
    <w:rsid w:val="0002432B"/>
    <w:rsid w:val="0002569A"/>
    <w:rsid w:val="0003109A"/>
    <w:rsid w:val="00032EB5"/>
    <w:rsid w:val="00034A6A"/>
    <w:rsid w:val="00042C99"/>
    <w:rsid w:val="00044C15"/>
    <w:rsid w:val="000478F2"/>
    <w:rsid w:val="00052024"/>
    <w:rsid w:val="00052BD3"/>
    <w:rsid w:val="000612D9"/>
    <w:rsid w:val="00082664"/>
    <w:rsid w:val="00085FE6"/>
    <w:rsid w:val="00086183"/>
    <w:rsid w:val="000956FB"/>
    <w:rsid w:val="00097D25"/>
    <w:rsid w:val="000A48D2"/>
    <w:rsid w:val="000A58CB"/>
    <w:rsid w:val="000A7294"/>
    <w:rsid w:val="000B5294"/>
    <w:rsid w:val="000B57C1"/>
    <w:rsid w:val="000D0802"/>
    <w:rsid w:val="000E683B"/>
    <w:rsid w:val="000E7418"/>
    <w:rsid w:val="000F223B"/>
    <w:rsid w:val="000F2471"/>
    <w:rsid w:val="00101EC9"/>
    <w:rsid w:val="00112E68"/>
    <w:rsid w:val="00121499"/>
    <w:rsid w:val="00121722"/>
    <w:rsid w:val="00130674"/>
    <w:rsid w:val="001309A9"/>
    <w:rsid w:val="00140C73"/>
    <w:rsid w:val="00142028"/>
    <w:rsid w:val="001478E2"/>
    <w:rsid w:val="00157347"/>
    <w:rsid w:val="00157479"/>
    <w:rsid w:val="001A6144"/>
    <w:rsid w:val="001A6D34"/>
    <w:rsid w:val="001C00C9"/>
    <w:rsid w:val="001D367E"/>
    <w:rsid w:val="001E3489"/>
    <w:rsid w:val="001E4EF6"/>
    <w:rsid w:val="001F137F"/>
    <w:rsid w:val="001F79CC"/>
    <w:rsid w:val="00200820"/>
    <w:rsid w:val="00200A80"/>
    <w:rsid w:val="0020397D"/>
    <w:rsid w:val="002268A9"/>
    <w:rsid w:val="00236070"/>
    <w:rsid w:val="00236892"/>
    <w:rsid w:val="00250F46"/>
    <w:rsid w:val="0025173A"/>
    <w:rsid w:val="00261B99"/>
    <w:rsid w:val="00264D08"/>
    <w:rsid w:val="00275EFE"/>
    <w:rsid w:val="0029456D"/>
    <w:rsid w:val="002A0D4E"/>
    <w:rsid w:val="002A553E"/>
    <w:rsid w:val="002B0CB2"/>
    <w:rsid w:val="002B1CD3"/>
    <w:rsid w:val="002B2774"/>
    <w:rsid w:val="002B55F6"/>
    <w:rsid w:val="002B7025"/>
    <w:rsid w:val="002C2AC7"/>
    <w:rsid w:val="002C39AD"/>
    <w:rsid w:val="002E19EF"/>
    <w:rsid w:val="002E2334"/>
    <w:rsid w:val="002E49C8"/>
    <w:rsid w:val="002E66BC"/>
    <w:rsid w:val="002E7AE6"/>
    <w:rsid w:val="00305799"/>
    <w:rsid w:val="003248E9"/>
    <w:rsid w:val="00326D60"/>
    <w:rsid w:val="00331B7B"/>
    <w:rsid w:val="00335830"/>
    <w:rsid w:val="00350E89"/>
    <w:rsid w:val="00351ABD"/>
    <w:rsid w:val="0035509F"/>
    <w:rsid w:val="00360C49"/>
    <w:rsid w:val="00362DA5"/>
    <w:rsid w:val="00364F31"/>
    <w:rsid w:val="00366B44"/>
    <w:rsid w:val="00376BEC"/>
    <w:rsid w:val="00377D3E"/>
    <w:rsid w:val="00382325"/>
    <w:rsid w:val="00384433"/>
    <w:rsid w:val="003869C1"/>
    <w:rsid w:val="003A0BDA"/>
    <w:rsid w:val="003B4134"/>
    <w:rsid w:val="003B4A53"/>
    <w:rsid w:val="003C4314"/>
    <w:rsid w:val="003D0858"/>
    <w:rsid w:val="003E6C27"/>
    <w:rsid w:val="003E7DE4"/>
    <w:rsid w:val="003F1957"/>
    <w:rsid w:val="003F55E4"/>
    <w:rsid w:val="003F640C"/>
    <w:rsid w:val="00402C59"/>
    <w:rsid w:val="00406995"/>
    <w:rsid w:val="004070D2"/>
    <w:rsid w:val="00407DD9"/>
    <w:rsid w:val="00411CED"/>
    <w:rsid w:val="00411F88"/>
    <w:rsid w:val="00420270"/>
    <w:rsid w:val="00422701"/>
    <w:rsid w:val="00431337"/>
    <w:rsid w:val="0043321A"/>
    <w:rsid w:val="0043708A"/>
    <w:rsid w:val="00451BD2"/>
    <w:rsid w:val="00453012"/>
    <w:rsid w:val="00467C07"/>
    <w:rsid w:val="00475329"/>
    <w:rsid w:val="00475FA3"/>
    <w:rsid w:val="00494CC6"/>
    <w:rsid w:val="004B66D2"/>
    <w:rsid w:val="004C0C0B"/>
    <w:rsid w:val="004C3FA7"/>
    <w:rsid w:val="004C53C2"/>
    <w:rsid w:val="004D08D1"/>
    <w:rsid w:val="004D6042"/>
    <w:rsid w:val="004E07EB"/>
    <w:rsid w:val="004E6554"/>
    <w:rsid w:val="004E6709"/>
    <w:rsid w:val="004E76E3"/>
    <w:rsid w:val="004F6C2D"/>
    <w:rsid w:val="0050797A"/>
    <w:rsid w:val="00510513"/>
    <w:rsid w:val="00517335"/>
    <w:rsid w:val="005362F9"/>
    <w:rsid w:val="0054004B"/>
    <w:rsid w:val="00547C34"/>
    <w:rsid w:val="005615EA"/>
    <w:rsid w:val="0058189D"/>
    <w:rsid w:val="00586171"/>
    <w:rsid w:val="005877DC"/>
    <w:rsid w:val="0059193C"/>
    <w:rsid w:val="00597DFF"/>
    <w:rsid w:val="005A4EB0"/>
    <w:rsid w:val="005B4B17"/>
    <w:rsid w:val="005C0712"/>
    <w:rsid w:val="005C0748"/>
    <w:rsid w:val="005D0ACE"/>
    <w:rsid w:val="005E24B1"/>
    <w:rsid w:val="005F2867"/>
    <w:rsid w:val="005F2E8A"/>
    <w:rsid w:val="005F49D8"/>
    <w:rsid w:val="00607A7B"/>
    <w:rsid w:val="00611A46"/>
    <w:rsid w:val="00612CFA"/>
    <w:rsid w:val="00614EBA"/>
    <w:rsid w:val="00616ABC"/>
    <w:rsid w:val="006176BC"/>
    <w:rsid w:val="00623531"/>
    <w:rsid w:val="00625C42"/>
    <w:rsid w:val="0063157C"/>
    <w:rsid w:val="006315A6"/>
    <w:rsid w:val="00631621"/>
    <w:rsid w:val="006339AB"/>
    <w:rsid w:val="006449DD"/>
    <w:rsid w:val="00650678"/>
    <w:rsid w:val="0066404D"/>
    <w:rsid w:val="00664763"/>
    <w:rsid w:val="006710C2"/>
    <w:rsid w:val="00685353"/>
    <w:rsid w:val="00692165"/>
    <w:rsid w:val="006927D5"/>
    <w:rsid w:val="006A0D08"/>
    <w:rsid w:val="006A25AF"/>
    <w:rsid w:val="006A2609"/>
    <w:rsid w:val="006A3A89"/>
    <w:rsid w:val="006C0781"/>
    <w:rsid w:val="006C6FB7"/>
    <w:rsid w:val="006E3D51"/>
    <w:rsid w:val="006F25EC"/>
    <w:rsid w:val="00705186"/>
    <w:rsid w:val="00712838"/>
    <w:rsid w:val="00720B6E"/>
    <w:rsid w:val="007470A4"/>
    <w:rsid w:val="00756DC6"/>
    <w:rsid w:val="00760F1F"/>
    <w:rsid w:val="00783587"/>
    <w:rsid w:val="007835EA"/>
    <w:rsid w:val="00784761"/>
    <w:rsid w:val="00784859"/>
    <w:rsid w:val="00793F6E"/>
    <w:rsid w:val="00795686"/>
    <w:rsid w:val="0079729D"/>
    <w:rsid w:val="007B1A88"/>
    <w:rsid w:val="007B4763"/>
    <w:rsid w:val="007C626D"/>
    <w:rsid w:val="007D0F64"/>
    <w:rsid w:val="007D2F9B"/>
    <w:rsid w:val="007E32AE"/>
    <w:rsid w:val="007E3858"/>
    <w:rsid w:val="007F0899"/>
    <w:rsid w:val="00812402"/>
    <w:rsid w:val="00822868"/>
    <w:rsid w:val="008233CB"/>
    <w:rsid w:val="00823B46"/>
    <w:rsid w:val="00824846"/>
    <w:rsid w:val="00826A25"/>
    <w:rsid w:val="008411E2"/>
    <w:rsid w:val="008464C4"/>
    <w:rsid w:val="00860AB7"/>
    <w:rsid w:val="008652E9"/>
    <w:rsid w:val="00865ACE"/>
    <w:rsid w:val="00871772"/>
    <w:rsid w:val="00876F2D"/>
    <w:rsid w:val="00891D01"/>
    <w:rsid w:val="008A0A23"/>
    <w:rsid w:val="008A0C6A"/>
    <w:rsid w:val="008A2019"/>
    <w:rsid w:val="008A401D"/>
    <w:rsid w:val="008B086E"/>
    <w:rsid w:val="008B5A7D"/>
    <w:rsid w:val="008B5CC2"/>
    <w:rsid w:val="008C17AC"/>
    <w:rsid w:val="008C1A3B"/>
    <w:rsid w:val="008E22CA"/>
    <w:rsid w:val="008E6091"/>
    <w:rsid w:val="008F611A"/>
    <w:rsid w:val="00916656"/>
    <w:rsid w:val="00921EF1"/>
    <w:rsid w:val="00924A51"/>
    <w:rsid w:val="009263CA"/>
    <w:rsid w:val="00926C16"/>
    <w:rsid w:val="00927497"/>
    <w:rsid w:val="009300D2"/>
    <w:rsid w:val="00941E52"/>
    <w:rsid w:val="009423DB"/>
    <w:rsid w:val="009470F0"/>
    <w:rsid w:val="00953238"/>
    <w:rsid w:val="0098506E"/>
    <w:rsid w:val="009911DD"/>
    <w:rsid w:val="009A23FE"/>
    <w:rsid w:val="009A34F1"/>
    <w:rsid w:val="009C1BD4"/>
    <w:rsid w:val="009C37F5"/>
    <w:rsid w:val="009C3F46"/>
    <w:rsid w:val="009C77A3"/>
    <w:rsid w:val="009D1102"/>
    <w:rsid w:val="009D66C8"/>
    <w:rsid w:val="009E5685"/>
    <w:rsid w:val="00A12E91"/>
    <w:rsid w:val="00A31208"/>
    <w:rsid w:val="00A327F5"/>
    <w:rsid w:val="00A32899"/>
    <w:rsid w:val="00A33FED"/>
    <w:rsid w:val="00A40CF6"/>
    <w:rsid w:val="00A4415B"/>
    <w:rsid w:val="00A44D10"/>
    <w:rsid w:val="00A56957"/>
    <w:rsid w:val="00A56A7A"/>
    <w:rsid w:val="00A61731"/>
    <w:rsid w:val="00A72C5E"/>
    <w:rsid w:val="00A9514E"/>
    <w:rsid w:val="00AA069A"/>
    <w:rsid w:val="00AA3234"/>
    <w:rsid w:val="00AD17A6"/>
    <w:rsid w:val="00AD780E"/>
    <w:rsid w:val="00AE2438"/>
    <w:rsid w:val="00AF7ED3"/>
    <w:rsid w:val="00B13B0F"/>
    <w:rsid w:val="00B253E0"/>
    <w:rsid w:val="00B44D7B"/>
    <w:rsid w:val="00B561A2"/>
    <w:rsid w:val="00B57197"/>
    <w:rsid w:val="00B64663"/>
    <w:rsid w:val="00B74926"/>
    <w:rsid w:val="00B916CC"/>
    <w:rsid w:val="00BA1250"/>
    <w:rsid w:val="00BA2A84"/>
    <w:rsid w:val="00BA6A43"/>
    <w:rsid w:val="00BA6E86"/>
    <w:rsid w:val="00BC1F2B"/>
    <w:rsid w:val="00BC2658"/>
    <w:rsid w:val="00BC31D4"/>
    <w:rsid w:val="00BD6E5C"/>
    <w:rsid w:val="00BE0D68"/>
    <w:rsid w:val="00BF76D9"/>
    <w:rsid w:val="00C0558F"/>
    <w:rsid w:val="00C05982"/>
    <w:rsid w:val="00C117B1"/>
    <w:rsid w:val="00C14061"/>
    <w:rsid w:val="00C15976"/>
    <w:rsid w:val="00C278FB"/>
    <w:rsid w:val="00C33345"/>
    <w:rsid w:val="00C3654C"/>
    <w:rsid w:val="00C40B68"/>
    <w:rsid w:val="00C42A53"/>
    <w:rsid w:val="00C4353A"/>
    <w:rsid w:val="00C475C4"/>
    <w:rsid w:val="00C50423"/>
    <w:rsid w:val="00C542D2"/>
    <w:rsid w:val="00C55607"/>
    <w:rsid w:val="00C62ADB"/>
    <w:rsid w:val="00C62F9C"/>
    <w:rsid w:val="00C655B0"/>
    <w:rsid w:val="00C73661"/>
    <w:rsid w:val="00C93D42"/>
    <w:rsid w:val="00CB248F"/>
    <w:rsid w:val="00CB2FCB"/>
    <w:rsid w:val="00CB3BB4"/>
    <w:rsid w:val="00CC758A"/>
    <w:rsid w:val="00CD4332"/>
    <w:rsid w:val="00CE65AA"/>
    <w:rsid w:val="00CF3621"/>
    <w:rsid w:val="00D05CF5"/>
    <w:rsid w:val="00D12ADB"/>
    <w:rsid w:val="00D12DFE"/>
    <w:rsid w:val="00D13B89"/>
    <w:rsid w:val="00D166BE"/>
    <w:rsid w:val="00D24990"/>
    <w:rsid w:val="00D26CF7"/>
    <w:rsid w:val="00D37CAA"/>
    <w:rsid w:val="00D57471"/>
    <w:rsid w:val="00D63C79"/>
    <w:rsid w:val="00D67F2E"/>
    <w:rsid w:val="00D76C2E"/>
    <w:rsid w:val="00D829CF"/>
    <w:rsid w:val="00D83E6D"/>
    <w:rsid w:val="00D86B5C"/>
    <w:rsid w:val="00D87033"/>
    <w:rsid w:val="00DA086D"/>
    <w:rsid w:val="00DA5F03"/>
    <w:rsid w:val="00DB1AFA"/>
    <w:rsid w:val="00DB1B89"/>
    <w:rsid w:val="00DB49D5"/>
    <w:rsid w:val="00DB56F9"/>
    <w:rsid w:val="00DC2DB3"/>
    <w:rsid w:val="00DE5C54"/>
    <w:rsid w:val="00DE6533"/>
    <w:rsid w:val="00E00C29"/>
    <w:rsid w:val="00E01F90"/>
    <w:rsid w:val="00E21A08"/>
    <w:rsid w:val="00E36E31"/>
    <w:rsid w:val="00E3794A"/>
    <w:rsid w:val="00E4186B"/>
    <w:rsid w:val="00E45B09"/>
    <w:rsid w:val="00E46005"/>
    <w:rsid w:val="00E520A2"/>
    <w:rsid w:val="00E57672"/>
    <w:rsid w:val="00E66129"/>
    <w:rsid w:val="00E661A9"/>
    <w:rsid w:val="00E71AB6"/>
    <w:rsid w:val="00E8527E"/>
    <w:rsid w:val="00E97BAA"/>
    <w:rsid w:val="00EA44A5"/>
    <w:rsid w:val="00EA560D"/>
    <w:rsid w:val="00EB198A"/>
    <w:rsid w:val="00EC54EF"/>
    <w:rsid w:val="00ED40B4"/>
    <w:rsid w:val="00EE7CF0"/>
    <w:rsid w:val="00EE7EF6"/>
    <w:rsid w:val="00EF26E6"/>
    <w:rsid w:val="00F01EF1"/>
    <w:rsid w:val="00F46344"/>
    <w:rsid w:val="00F47402"/>
    <w:rsid w:val="00F50B2B"/>
    <w:rsid w:val="00F60F98"/>
    <w:rsid w:val="00F749C0"/>
    <w:rsid w:val="00F80027"/>
    <w:rsid w:val="00FB5FC4"/>
    <w:rsid w:val="00FB63CC"/>
    <w:rsid w:val="00FC474C"/>
    <w:rsid w:val="00FD31A0"/>
    <w:rsid w:val="00FD7C36"/>
    <w:rsid w:val="00FE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2013-10-10T13:41:00Z</dcterms:created>
  <dcterms:modified xsi:type="dcterms:W3CDTF">2013-10-10T14:00:00Z</dcterms:modified>
</cp:coreProperties>
</file>